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1" w:rsidRDefault="00E56AC0" w:rsidP="00E56AC0">
      <w:pPr>
        <w:jc w:val="center"/>
        <w:rPr>
          <w:rFonts w:ascii="Arial" w:hAnsi="Arial" w:cs="Arial"/>
          <w:b/>
          <w:sz w:val="28"/>
          <w:szCs w:val="28"/>
        </w:rPr>
      </w:pPr>
      <w:r w:rsidRPr="00E56AC0">
        <w:rPr>
          <w:rFonts w:ascii="Arial" w:hAnsi="Arial" w:cs="Arial"/>
          <w:b/>
          <w:sz w:val="28"/>
          <w:szCs w:val="28"/>
        </w:rPr>
        <w:t>North East Lincolnshire Adults Social Work Forum</w:t>
      </w:r>
    </w:p>
    <w:p w:rsidR="00D238AF" w:rsidRDefault="00E56AC0" w:rsidP="00E56A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Information</w:t>
      </w:r>
      <w:r w:rsidR="00D238AF">
        <w:rPr>
          <w:rFonts w:ascii="Arial" w:hAnsi="Arial" w:cs="Arial"/>
          <w:b/>
          <w:sz w:val="28"/>
          <w:szCs w:val="28"/>
        </w:rPr>
        <w:t xml:space="preserve"> </w:t>
      </w:r>
    </w:p>
    <w:p w:rsidR="00E56AC0" w:rsidRDefault="00D238AF" w:rsidP="00E56A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238AF" w:rsidTr="00B3025B">
        <w:tc>
          <w:tcPr>
            <w:tcW w:w="2547" w:type="dxa"/>
          </w:tcPr>
          <w:p w:rsidR="00D238AF" w:rsidRPr="00D238AF" w:rsidRDefault="00D238AF" w:rsidP="00D238AF">
            <w:pPr>
              <w:rPr>
                <w:rFonts w:ascii="Arial" w:hAnsi="Arial" w:cs="Arial"/>
                <w:b/>
              </w:rPr>
            </w:pPr>
            <w:r w:rsidRPr="00D238AF">
              <w:rPr>
                <w:rFonts w:ascii="Arial" w:hAnsi="Arial" w:cs="Arial"/>
                <w:b/>
              </w:rPr>
              <w:t>Name of Team</w:t>
            </w:r>
          </w:p>
        </w:tc>
        <w:tc>
          <w:tcPr>
            <w:tcW w:w="6469" w:type="dxa"/>
          </w:tcPr>
          <w:p w:rsidR="003A673F" w:rsidRPr="00EC1295" w:rsidRDefault="00AE4DB6" w:rsidP="00D238AF">
            <w:pPr>
              <w:rPr>
                <w:b/>
              </w:rPr>
            </w:pPr>
            <w:r w:rsidRPr="00EC1295">
              <w:rPr>
                <w:b/>
              </w:rPr>
              <w:t xml:space="preserve">Adult </w:t>
            </w:r>
            <w:r w:rsidR="003A673F" w:rsidRPr="00EC1295">
              <w:rPr>
                <w:b/>
              </w:rPr>
              <w:t>Acute Services: Access Team incorporating:</w:t>
            </w:r>
          </w:p>
          <w:p w:rsidR="003A673F" w:rsidRPr="00EC1295" w:rsidRDefault="003A673F" w:rsidP="003A6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1295">
              <w:rPr>
                <w:b/>
              </w:rPr>
              <w:t xml:space="preserve">Single Point of Access (SPA) for mental health </w:t>
            </w:r>
          </w:p>
          <w:p w:rsidR="003A673F" w:rsidRPr="00EC1295" w:rsidRDefault="002E6239" w:rsidP="003A6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1295">
              <w:rPr>
                <w:b/>
              </w:rPr>
              <w:t>Adult and Older Adult</w:t>
            </w:r>
            <w:r w:rsidR="003A673F" w:rsidRPr="00EC1295">
              <w:rPr>
                <w:b/>
              </w:rPr>
              <w:t xml:space="preserve"> Crisis Home Treatment Team </w:t>
            </w:r>
          </w:p>
          <w:p w:rsidR="00D238AF" w:rsidRPr="00EC1295" w:rsidRDefault="003A673F" w:rsidP="003A6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1295">
              <w:rPr>
                <w:b/>
              </w:rPr>
              <w:t>Adult and Older Adult Liaison Psychiatry</w:t>
            </w:r>
          </w:p>
          <w:p w:rsidR="003A673F" w:rsidRDefault="003A673F" w:rsidP="003A673F">
            <w:pPr>
              <w:pStyle w:val="ListParagraph"/>
              <w:numPr>
                <w:ilvl w:val="0"/>
                <w:numId w:val="1"/>
              </w:numPr>
            </w:pPr>
            <w:r w:rsidRPr="00EC1295">
              <w:rPr>
                <w:b/>
              </w:rPr>
              <w:t>Appr</w:t>
            </w:r>
            <w:r w:rsidR="002E6239" w:rsidRPr="00EC1295">
              <w:rPr>
                <w:b/>
              </w:rPr>
              <w:t>oved Mental Health Professional (AMHP) Team</w:t>
            </w:r>
          </w:p>
          <w:p w:rsidR="00D238AF" w:rsidRDefault="00D238AF" w:rsidP="00D238AF"/>
        </w:tc>
      </w:tr>
      <w:tr w:rsidR="003E633F" w:rsidTr="00B3025B">
        <w:tc>
          <w:tcPr>
            <w:tcW w:w="2547" w:type="dxa"/>
          </w:tcPr>
          <w:p w:rsidR="003E633F" w:rsidRDefault="003E633F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6469" w:type="dxa"/>
          </w:tcPr>
          <w:p w:rsidR="003E633F" w:rsidRDefault="00AE4DB6" w:rsidP="00D238AF">
            <w:proofErr w:type="spellStart"/>
            <w:r>
              <w:t>NAViGO</w:t>
            </w:r>
            <w:proofErr w:type="spellEnd"/>
            <w:r>
              <w:t xml:space="preserve"> Health and Social Care CIC</w:t>
            </w:r>
          </w:p>
          <w:p w:rsidR="003E633F" w:rsidRDefault="003E633F" w:rsidP="00D238AF"/>
        </w:tc>
      </w:tr>
      <w:tr w:rsidR="00D238AF" w:rsidTr="00B3025B">
        <w:tc>
          <w:tcPr>
            <w:tcW w:w="2547" w:type="dxa"/>
          </w:tcPr>
          <w:p w:rsidR="00D238AF" w:rsidRPr="00D238AF" w:rsidRDefault="00B3025B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5C0145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469" w:type="dxa"/>
          </w:tcPr>
          <w:p w:rsidR="00AE4DB6" w:rsidRPr="00C2773E" w:rsidRDefault="00AE4DB6" w:rsidP="00AE4DB6">
            <w:r w:rsidRPr="00AE4DB6">
              <w:rPr>
                <w:lang w:val="en-US"/>
              </w:rPr>
              <w:t>Harrison House</w:t>
            </w:r>
            <w:r w:rsidR="00C2773E">
              <w:t xml:space="preserve">, </w:t>
            </w:r>
            <w:r w:rsidRPr="00AE4DB6">
              <w:rPr>
                <w:lang w:val="en-US"/>
              </w:rPr>
              <w:t>Peaks Lane</w:t>
            </w:r>
            <w:r w:rsidR="00C2773E">
              <w:t xml:space="preserve">, </w:t>
            </w:r>
            <w:r w:rsidRPr="00AE4DB6">
              <w:rPr>
                <w:lang w:val="en-US"/>
              </w:rPr>
              <w:t>Grimsby DN32 9RP</w:t>
            </w:r>
          </w:p>
          <w:p w:rsidR="00D238AF" w:rsidRDefault="00D238AF" w:rsidP="00D238AF"/>
        </w:tc>
      </w:tr>
      <w:tr w:rsidR="00D238AF" w:rsidTr="00B3025B">
        <w:tc>
          <w:tcPr>
            <w:tcW w:w="2547" w:type="dxa"/>
          </w:tcPr>
          <w:p w:rsidR="00D238AF" w:rsidRDefault="00B3025B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9B5778">
              <w:rPr>
                <w:rFonts w:ascii="Arial" w:hAnsi="Arial" w:cs="Arial"/>
                <w:b/>
              </w:rPr>
              <w:t>Contact D</w:t>
            </w:r>
            <w:r w:rsidR="00D238AF" w:rsidRPr="00D238AF">
              <w:rPr>
                <w:rFonts w:ascii="Arial" w:hAnsi="Arial" w:cs="Arial"/>
                <w:b/>
              </w:rPr>
              <w:t>etails</w:t>
            </w:r>
          </w:p>
          <w:p w:rsidR="00D238AF" w:rsidRPr="00D238AF" w:rsidRDefault="00D238AF" w:rsidP="000678E4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:rsidR="003A673F" w:rsidRDefault="000678E4" w:rsidP="00D238AF">
            <w:r>
              <w:t>E-mail:</w:t>
            </w:r>
            <w:r w:rsidR="00EC1295">
              <w:t xml:space="preserve"> </w:t>
            </w:r>
            <w:r w:rsidR="003A673F" w:rsidRPr="003A673F">
              <w:t>NAV.SinglePointofAccess@nhs.net</w:t>
            </w:r>
          </w:p>
          <w:p w:rsidR="00AE4DB6" w:rsidRDefault="000678E4" w:rsidP="00D238AF">
            <w:r>
              <w:t xml:space="preserve">Telephone: </w:t>
            </w:r>
            <w:r w:rsidR="00AE4DB6">
              <w:t>01472 256256 Option 3</w:t>
            </w:r>
          </w:p>
          <w:p w:rsidR="003A673F" w:rsidRDefault="003A673F" w:rsidP="00D238AF"/>
        </w:tc>
      </w:tr>
      <w:tr w:rsidR="00D238AF" w:rsidTr="00844912">
        <w:tc>
          <w:tcPr>
            <w:tcW w:w="9016" w:type="dxa"/>
            <w:gridSpan w:val="2"/>
          </w:tcPr>
          <w:p w:rsidR="003A673F" w:rsidRDefault="00D238AF" w:rsidP="003A67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Aim/</w:t>
            </w:r>
            <w:r w:rsidRPr="00D238AF">
              <w:rPr>
                <w:rFonts w:ascii="Arial" w:hAnsi="Arial" w:cs="Arial"/>
                <w:b/>
              </w:rPr>
              <w:t xml:space="preserve">Overview </w:t>
            </w:r>
          </w:p>
          <w:p w:rsidR="003A673F" w:rsidRPr="003A673F" w:rsidRDefault="003A673F" w:rsidP="003A673F">
            <w:pPr>
              <w:rPr>
                <w:rFonts w:ascii="Arial" w:hAnsi="Arial" w:cs="Arial"/>
                <w:b/>
              </w:rPr>
            </w:pPr>
          </w:p>
          <w:p w:rsidR="003A673F" w:rsidRDefault="002E6239" w:rsidP="003A673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The Access T</w:t>
            </w:r>
            <w:r w:rsidR="003A673F" w:rsidRPr="003A673F">
              <w:rPr>
                <w:rFonts w:cs="Century Gothic"/>
                <w:color w:val="000000"/>
              </w:rPr>
              <w:t xml:space="preserve">eam is the overarching umbrella term for the amalgamation of </w:t>
            </w:r>
            <w:r>
              <w:rPr>
                <w:rFonts w:cs="Century Gothic"/>
                <w:color w:val="000000"/>
              </w:rPr>
              <w:t xml:space="preserve">the Single Point of Ac cess (SPA), </w:t>
            </w:r>
            <w:r w:rsidR="003A673F" w:rsidRPr="003A673F">
              <w:rPr>
                <w:rFonts w:cs="Century Gothic"/>
                <w:color w:val="000000"/>
              </w:rPr>
              <w:t xml:space="preserve">Adult and Older Adult Crisis Home treatment teams, </w:t>
            </w:r>
            <w:r>
              <w:rPr>
                <w:rFonts w:cs="Century Gothic"/>
                <w:color w:val="000000"/>
              </w:rPr>
              <w:t>Adult and Older Adult Liaison P</w:t>
            </w:r>
            <w:r w:rsidRPr="003A673F">
              <w:rPr>
                <w:rFonts w:cs="Century Gothic"/>
                <w:color w:val="000000"/>
              </w:rPr>
              <w:t xml:space="preserve">sychiatry </w:t>
            </w:r>
            <w:r>
              <w:rPr>
                <w:rFonts w:cs="Century Gothic"/>
                <w:color w:val="000000"/>
              </w:rPr>
              <w:t xml:space="preserve">and </w:t>
            </w:r>
            <w:r w:rsidR="003A673F" w:rsidRPr="003A673F">
              <w:rPr>
                <w:rFonts w:cs="Century Gothic"/>
                <w:color w:val="000000"/>
              </w:rPr>
              <w:t>the Appr</w:t>
            </w:r>
            <w:r>
              <w:rPr>
                <w:rFonts w:cs="Century Gothic"/>
                <w:color w:val="000000"/>
              </w:rPr>
              <w:t>oved Mental Health Professional (AMHP</w:t>
            </w:r>
            <w:r w:rsidR="003A673F" w:rsidRPr="003A673F">
              <w:rPr>
                <w:rFonts w:cs="Century Gothic"/>
                <w:color w:val="000000"/>
              </w:rPr>
              <w:t>)</w:t>
            </w:r>
            <w:r>
              <w:rPr>
                <w:rFonts w:cs="Century Gothic"/>
                <w:color w:val="000000"/>
              </w:rPr>
              <w:t xml:space="preserve"> Team. </w:t>
            </w:r>
          </w:p>
          <w:p w:rsidR="002E6239" w:rsidRDefault="002E6239" w:rsidP="003A673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Century Gothic"/>
                <w:color w:val="000000"/>
              </w:rPr>
            </w:pPr>
          </w:p>
          <w:p w:rsidR="002E6239" w:rsidRPr="003A673F" w:rsidRDefault="002E6239" w:rsidP="002E6239">
            <w:pPr>
              <w:rPr>
                <w:rFonts w:cs="Arial"/>
                <w:b/>
              </w:rPr>
            </w:pPr>
            <w:r>
              <w:rPr>
                <w:rFonts w:cs="Century Gothic"/>
                <w:color w:val="000000"/>
              </w:rPr>
              <w:t>The Access Team is the s</w:t>
            </w:r>
            <w:r w:rsidRPr="003A673F">
              <w:rPr>
                <w:rFonts w:cs="Century Gothic"/>
                <w:color w:val="000000"/>
              </w:rPr>
              <w:t xml:space="preserve">ingle point of contact for referral </w:t>
            </w:r>
            <w:r w:rsidR="00E14B37">
              <w:rPr>
                <w:rFonts w:cs="Century Gothic"/>
                <w:color w:val="000000"/>
              </w:rPr>
              <w:t>in</w:t>
            </w:r>
            <w:r w:rsidRPr="003A673F">
              <w:rPr>
                <w:rFonts w:cs="Century Gothic"/>
                <w:color w:val="000000"/>
              </w:rPr>
              <w:t xml:space="preserve">to mental health services </w:t>
            </w:r>
            <w:r w:rsidR="00E14B37">
              <w:rPr>
                <w:rFonts w:cs="Century Gothic"/>
                <w:color w:val="000000"/>
              </w:rPr>
              <w:t>in North East Lincolnshire</w:t>
            </w:r>
            <w:r w:rsidRPr="003A673F">
              <w:rPr>
                <w:rFonts w:cs="Century Gothic"/>
                <w:color w:val="000000"/>
              </w:rPr>
              <w:t>. It is a point of contact for those in potential mental health crisis and for agencies who either might want to refer or to discuss conce</w:t>
            </w:r>
            <w:r w:rsidR="00E14B37">
              <w:rPr>
                <w:rFonts w:cs="Century Gothic"/>
                <w:color w:val="000000"/>
              </w:rPr>
              <w:t>rns. All contact to the Access T</w:t>
            </w:r>
            <w:r w:rsidRPr="003A673F">
              <w:rPr>
                <w:rFonts w:cs="Century Gothic"/>
                <w:color w:val="000000"/>
              </w:rPr>
              <w:t>eam</w:t>
            </w:r>
            <w:r>
              <w:rPr>
                <w:rFonts w:cs="Century Gothic"/>
                <w:color w:val="000000"/>
              </w:rPr>
              <w:t>, including all e-mail referrals into Navigo from GPs and all telephone communication, is via the SPA.</w:t>
            </w:r>
            <w:r w:rsidRPr="003A673F">
              <w:rPr>
                <w:rFonts w:cs="Century Gothic"/>
                <w:color w:val="000000"/>
              </w:rPr>
              <w:t xml:space="preserve"> Individuals can </w:t>
            </w:r>
            <w:r>
              <w:rPr>
                <w:rFonts w:cs="Century Gothic"/>
                <w:color w:val="000000"/>
              </w:rPr>
              <w:t xml:space="preserve">also </w:t>
            </w:r>
            <w:r w:rsidRPr="003A673F">
              <w:rPr>
                <w:rFonts w:cs="Century Gothic"/>
                <w:color w:val="000000"/>
              </w:rPr>
              <w:t>self-present to Harrison House if they feel they are in mental health crisis.</w:t>
            </w:r>
          </w:p>
          <w:p w:rsidR="003A673F" w:rsidRDefault="003A673F" w:rsidP="003A673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Century Gothic"/>
                <w:color w:val="000000"/>
              </w:rPr>
            </w:pPr>
          </w:p>
          <w:p w:rsidR="002E6239" w:rsidRDefault="002E6239" w:rsidP="003A673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The Access Team is based at Harrison House</w:t>
            </w:r>
            <w:r w:rsidR="003A673F" w:rsidRPr="003A673F">
              <w:rPr>
                <w:rFonts w:cs="Century Gothic"/>
                <w:color w:val="000000"/>
              </w:rPr>
              <w:t xml:space="preserve"> </w:t>
            </w:r>
            <w:r>
              <w:rPr>
                <w:rFonts w:cs="Century Gothic"/>
                <w:color w:val="000000"/>
              </w:rPr>
              <w:t xml:space="preserve">apart from Liaison Psychiatry who </w:t>
            </w:r>
            <w:proofErr w:type="gramStart"/>
            <w:r>
              <w:rPr>
                <w:rFonts w:cs="Century Gothic"/>
                <w:color w:val="000000"/>
              </w:rPr>
              <w:t>work</w:t>
            </w:r>
            <w:proofErr w:type="gramEnd"/>
            <w:r>
              <w:rPr>
                <w:rFonts w:cs="Century Gothic"/>
                <w:color w:val="000000"/>
              </w:rPr>
              <w:t xml:space="preserve"> from</w:t>
            </w:r>
            <w:r w:rsidR="003A673F" w:rsidRPr="003A673F">
              <w:rPr>
                <w:rFonts w:cs="Century Gothic"/>
                <w:color w:val="000000"/>
              </w:rPr>
              <w:t xml:space="preserve"> </w:t>
            </w:r>
            <w:r>
              <w:rPr>
                <w:rFonts w:cs="Century Gothic"/>
                <w:color w:val="000000"/>
              </w:rPr>
              <w:t xml:space="preserve">the </w:t>
            </w:r>
            <w:r w:rsidR="003A673F" w:rsidRPr="003A673F">
              <w:rPr>
                <w:rFonts w:cs="Century Gothic"/>
                <w:color w:val="000000"/>
              </w:rPr>
              <w:t xml:space="preserve">Diana, Princess of Wales </w:t>
            </w:r>
            <w:r>
              <w:rPr>
                <w:rFonts w:cs="Century Gothic"/>
                <w:color w:val="000000"/>
              </w:rPr>
              <w:t>hospital site betw</w:t>
            </w:r>
            <w:r w:rsidR="00E14B37">
              <w:rPr>
                <w:rFonts w:cs="Century Gothic"/>
                <w:color w:val="000000"/>
              </w:rPr>
              <w:t>een 8am and</w:t>
            </w:r>
            <w:r>
              <w:rPr>
                <w:rFonts w:cs="Century Gothic"/>
                <w:color w:val="000000"/>
              </w:rPr>
              <w:t xml:space="preserve"> 8pm each day,</w:t>
            </w:r>
            <w:r w:rsidR="00E14B37">
              <w:rPr>
                <w:rFonts w:cs="Century Gothic"/>
                <w:color w:val="000000"/>
              </w:rPr>
              <w:t xml:space="preserve"> visiting </w:t>
            </w:r>
            <w:r>
              <w:rPr>
                <w:rFonts w:cs="Century Gothic"/>
                <w:color w:val="000000"/>
              </w:rPr>
              <w:t>patients who require an assessment of their mental health prior to being discharged from hospital. O</w:t>
            </w:r>
            <w:r w:rsidR="003A673F" w:rsidRPr="003A673F">
              <w:rPr>
                <w:rFonts w:cs="Century Gothic"/>
                <w:color w:val="000000"/>
              </w:rPr>
              <w:t>utside of these hours</w:t>
            </w:r>
            <w:r>
              <w:rPr>
                <w:rFonts w:cs="Century Gothic"/>
                <w:color w:val="000000"/>
              </w:rPr>
              <w:t>, l</w:t>
            </w:r>
            <w:r w:rsidR="003A673F" w:rsidRPr="003A673F">
              <w:rPr>
                <w:rFonts w:cs="Century Gothic"/>
                <w:color w:val="000000"/>
              </w:rPr>
              <w:t>iaison is in the form of in</w:t>
            </w:r>
            <w:r>
              <w:rPr>
                <w:rFonts w:cs="Century Gothic"/>
                <w:color w:val="000000"/>
              </w:rPr>
              <w:t xml:space="preserve"> reach from the c</w:t>
            </w:r>
            <w:r w:rsidR="003A673F" w:rsidRPr="003A673F">
              <w:rPr>
                <w:rFonts w:cs="Century Gothic"/>
                <w:color w:val="000000"/>
              </w:rPr>
              <w:t>risis teams.</w:t>
            </w:r>
            <w:r>
              <w:rPr>
                <w:rFonts w:cs="Century Gothic"/>
                <w:color w:val="000000"/>
              </w:rPr>
              <w:t xml:space="preserve"> The Adult and Older Adult Crisis Home Treatment Team support service users who are experiencing acute mental health difficulties, enabling service users to be supported in their own homes </w:t>
            </w:r>
            <w:r w:rsidR="00E14B37">
              <w:rPr>
                <w:rFonts w:cs="Century Gothic"/>
                <w:color w:val="000000"/>
              </w:rPr>
              <w:t xml:space="preserve">for longer </w:t>
            </w:r>
            <w:r>
              <w:rPr>
                <w:rFonts w:cs="Century Gothic"/>
                <w:color w:val="000000"/>
              </w:rPr>
              <w:t xml:space="preserve">and facilitating early discharge from </w:t>
            </w:r>
            <w:r w:rsidR="00E14B37">
              <w:rPr>
                <w:rFonts w:cs="Century Gothic"/>
                <w:color w:val="000000"/>
              </w:rPr>
              <w:t xml:space="preserve">psychiatric </w:t>
            </w:r>
            <w:r>
              <w:rPr>
                <w:rFonts w:cs="Century Gothic"/>
                <w:color w:val="000000"/>
              </w:rPr>
              <w:t xml:space="preserve">hospital. </w:t>
            </w:r>
          </w:p>
          <w:p w:rsidR="002E6239" w:rsidRDefault="002E6239" w:rsidP="003A673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Century Gothic"/>
                <w:color w:val="000000"/>
              </w:rPr>
            </w:pPr>
          </w:p>
          <w:p w:rsidR="003A673F" w:rsidRDefault="002E6239" w:rsidP="003A673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The Approved Mental Health Professional (AMHP) Team co-ordinate assessments under the Mental Health Act 1983 (as amended 2007) with the medical doctors, considering whether service users require an a</w:t>
            </w:r>
            <w:r w:rsidR="00E14B37">
              <w:rPr>
                <w:rFonts w:cs="Century Gothic"/>
                <w:color w:val="000000"/>
              </w:rPr>
              <w:t xml:space="preserve">dmission into psychiatric hospital. They are involved with implementing and reviewing other elements of the Mental Health Act, including Community Treatment Orders (CTOs) and Guardianships.  </w:t>
            </w:r>
            <w:r>
              <w:rPr>
                <w:rFonts w:cs="Century Gothic"/>
                <w:color w:val="000000"/>
              </w:rPr>
              <w:t xml:space="preserve">   </w:t>
            </w:r>
          </w:p>
          <w:p w:rsidR="00D238AF" w:rsidRDefault="00D238AF" w:rsidP="00D238AF"/>
        </w:tc>
      </w:tr>
      <w:tr w:rsidR="00D238AF" w:rsidTr="00B3025B">
        <w:tc>
          <w:tcPr>
            <w:tcW w:w="2547" w:type="dxa"/>
          </w:tcPr>
          <w:p w:rsidR="00D238AF" w:rsidRDefault="00B3025B" w:rsidP="00D23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r w:rsidR="00D238AF" w:rsidRPr="00D238AF">
              <w:rPr>
                <w:rFonts w:ascii="Arial" w:hAnsi="Arial" w:cs="Arial"/>
                <w:b/>
              </w:rPr>
              <w:t xml:space="preserve">Referral Route </w:t>
            </w:r>
          </w:p>
          <w:p w:rsidR="00D238AF" w:rsidRDefault="00D238AF" w:rsidP="00D238AF">
            <w:pPr>
              <w:rPr>
                <w:rFonts w:ascii="Arial" w:hAnsi="Arial" w:cs="Arial"/>
                <w:b/>
              </w:rPr>
            </w:pPr>
          </w:p>
          <w:p w:rsidR="00D238AF" w:rsidRDefault="00D238AF" w:rsidP="00D238AF">
            <w:pPr>
              <w:rPr>
                <w:rFonts w:ascii="Arial" w:hAnsi="Arial" w:cs="Arial"/>
                <w:b/>
              </w:rPr>
            </w:pPr>
          </w:p>
          <w:p w:rsidR="00D238AF" w:rsidRPr="00D238AF" w:rsidRDefault="00D238AF" w:rsidP="00D238AF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:rsidR="003A673F" w:rsidRDefault="003A673F" w:rsidP="00D238AF">
            <w:r>
              <w:t xml:space="preserve">All </w:t>
            </w:r>
            <w:r w:rsidR="002E6239">
              <w:t xml:space="preserve">routine </w:t>
            </w:r>
            <w:r w:rsidR="00E14B37">
              <w:t xml:space="preserve">and crisis </w:t>
            </w:r>
            <w:r>
              <w:t xml:space="preserve">referrals </w:t>
            </w:r>
            <w:r w:rsidR="002E6239">
              <w:t xml:space="preserve">into Navigo mental health </w:t>
            </w:r>
            <w:r w:rsidR="00E14B37">
              <w:t xml:space="preserve">services </w:t>
            </w:r>
            <w:r w:rsidR="002E6239">
              <w:t xml:space="preserve">to be completed </w:t>
            </w:r>
            <w:r w:rsidR="00970470">
              <w:t xml:space="preserve">by </w:t>
            </w:r>
            <w:r w:rsidR="00E14B37">
              <w:t xml:space="preserve">telephone or e-mail </w:t>
            </w:r>
            <w:r w:rsidR="002E6239">
              <w:t xml:space="preserve">by GP </w:t>
            </w:r>
            <w:r w:rsidR="00970470">
              <w:t xml:space="preserve">via SPA </w:t>
            </w:r>
            <w:r w:rsidR="00970470" w:rsidRPr="003A673F">
              <w:t>NAV.SinglePointofAccess@nhs.net</w:t>
            </w:r>
            <w:r w:rsidR="00970470">
              <w:t xml:space="preserve"> </w:t>
            </w:r>
            <w:r w:rsidR="002E6239">
              <w:t>and other professionals.</w:t>
            </w:r>
            <w:r w:rsidR="00E14B37">
              <w:t xml:space="preserve"> There is an electronic referral form to be completed.  </w:t>
            </w:r>
            <w:r w:rsidR="002E6239">
              <w:t xml:space="preserve"> </w:t>
            </w:r>
          </w:p>
          <w:p w:rsidR="00D238AF" w:rsidRDefault="002E6239" w:rsidP="00D238AF">
            <w:r>
              <w:t xml:space="preserve">Individuals can also contact Navigo and </w:t>
            </w:r>
            <w:r w:rsidR="003A673F">
              <w:t xml:space="preserve">self-present to Harrison House in a mental health crisis.  </w:t>
            </w:r>
          </w:p>
          <w:p w:rsidR="00D238AF" w:rsidRDefault="00970470" w:rsidP="00D238AF">
            <w:r>
              <w:t xml:space="preserve">The Home Treatment Team only </w:t>
            </w:r>
            <w:proofErr w:type="gramStart"/>
            <w:r>
              <w:t>accept</w:t>
            </w:r>
            <w:proofErr w:type="gramEnd"/>
            <w:r>
              <w:t xml:space="preserve"> internal referrals. </w:t>
            </w:r>
          </w:p>
        </w:tc>
      </w:tr>
    </w:tbl>
    <w:p w:rsidR="00E56AC0" w:rsidRPr="00164C6E" w:rsidRDefault="00E56AC0" w:rsidP="00164C6E">
      <w:bookmarkStart w:id="0" w:name="_GoBack"/>
      <w:bookmarkEnd w:id="0"/>
    </w:p>
    <w:sectPr w:rsidR="00E56AC0" w:rsidRPr="0016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96C"/>
    <w:multiLevelType w:val="hybridMultilevel"/>
    <w:tmpl w:val="7BB2DBC0"/>
    <w:lvl w:ilvl="0" w:tplc="E9BC6AA4">
      <w:start w:val="14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0"/>
    <w:rsid w:val="000678E4"/>
    <w:rsid w:val="000B6B02"/>
    <w:rsid w:val="00150031"/>
    <w:rsid w:val="00164C6E"/>
    <w:rsid w:val="002E6239"/>
    <w:rsid w:val="003A673F"/>
    <w:rsid w:val="003E633F"/>
    <w:rsid w:val="00475807"/>
    <w:rsid w:val="005266E7"/>
    <w:rsid w:val="005C0145"/>
    <w:rsid w:val="007F40A2"/>
    <w:rsid w:val="008A68C8"/>
    <w:rsid w:val="00970470"/>
    <w:rsid w:val="009B5778"/>
    <w:rsid w:val="00AE4DB6"/>
    <w:rsid w:val="00B3025B"/>
    <w:rsid w:val="00BD7DBF"/>
    <w:rsid w:val="00C2773E"/>
    <w:rsid w:val="00D238AF"/>
    <w:rsid w:val="00E14B37"/>
    <w:rsid w:val="00E56AC0"/>
    <w:rsid w:val="00EC1295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F40A2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6">
    <w:name w:val="A6"/>
    <w:uiPriority w:val="99"/>
    <w:rsid w:val="007F40A2"/>
    <w:rPr>
      <w:rFonts w:cs="Century Gothic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4C6E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3A673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7F40A2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A6">
    <w:name w:val="A6"/>
    <w:uiPriority w:val="99"/>
    <w:rsid w:val="007F40A2"/>
    <w:rPr>
      <w:rFonts w:cs="Century Gothic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4C6E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3A673F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CPG IT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Oliver</dc:creator>
  <cp:lastModifiedBy>Sarah Lee</cp:lastModifiedBy>
  <cp:revision>9</cp:revision>
  <cp:lastPrinted>2018-06-05T17:59:00Z</cp:lastPrinted>
  <dcterms:created xsi:type="dcterms:W3CDTF">2018-06-05T18:45:00Z</dcterms:created>
  <dcterms:modified xsi:type="dcterms:W3CDTF">2018-06-06T10:08:00Z</dcterms:modified>
</cp:coreProperties>
</file>