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36D7" w14:textId="5BBDF5CF" w:rsidR="0073219E" w:rsidRDefault="00784AC3">
      <w:r>
        <w:t xml:space="preserve">As part of our Live Well programme, North East Lincolnshire Council </w:t>
      </w:r>
      <w:r w:rsidR="006000C4">
        <w:t xml:space="preserve">and North East Lincolnshire Clinical Commissioning Group </w:t>
      </w:r>
      <w:r>
        <w:t xml:space="preserve">will process your information to provide you with the services and support you require. For more information about how </w:t>
      </w:r>
      <w:r w:rsidR="006000C4">
        <w:t>we</w:t>
      </w:r>
      <w:r>
        <w:t xml:space="preserve"> process your personal information, please see our </w:t>
      </w:r>
      <w:hyperlink r:id="rId4" w:history="1">
        <w:r w:rsidRPr="006000C4">
          <w:rPr>
            <w:rStyle w:val="Hyperlink"/>
          </w:rPr>
          <w:t>Privacy Notice</w:t>
        </w:r>
      </w:hyperlink>
      <w:r w:rsidRPr="006000C4">
        <w:t>.</w:t>
      </w:r>
      <w:r>
        <w:t xml:space="preserve"> When completing a referral, you have the choice to send this assessment to partner organisations, who will process your information in accordance with data protection legislation.  </w:t>
      </w:r>
    </w:p>
    <w:sectPr w:rsidR="00732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AC3"/>
    <w:rsid w:val="006000C4"/>
    <w:rsid w:val="0073219E"/>
    <w:rsid w:val="0078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2739"/>
  <w15:docId w15:val="{D81563B3-020A-4AA8-89CB-E98ABA7B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A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0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lincs.gov.uk/your-council/information-governance/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Catterall (NELC)</dc:creator>
  <cp:lastModifiedBy>Vanessa Catterall (NELC)</cp:lastModifiedBy>
  <cp:revision>2</cp:revision>
  <dcterms:created xsi:type="dcterms:W3CDTF">2021-03-02T16:28:00Z</dcterms:created>
  <dcterms:modified xsi:type="dcterms:W3CDTF">2021-03-02T16:28:00Z</dcterms:modified>
</cp:coreProperties>
</file>